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E20" w:rsidRPr="00955A7F" w:rsidRDefault="00973E20" w:rsidP="00973E20">
      <w:pPr>
        <w:jc w:val="center"/>
        <w:rPr>
          <w:rFonts w:ascii="Comic Sans MS" w:hAnsi="Comic Sans MS"/>
          <w:sz w:val="36"/>
        </w:rPr>
      </w:pPr>
      <w:r w:rsidRPr="00955A7F">
        <w:rPr>
          <w:rFonts w:ascii="Comic Sans MS" w:hAnsi="Comic Sans MS"/>
          <w:sz w:val="36"/>
        </w:rPr>
        <w:t xml:space="preserve">Quick Tips for incoming </w:t>
      </w:r>
      <w:proofErr w:type="gramStart"/>
      <w:r w:rsidRPr="00955A7F">
        <w:rPr>
          <w:rFonts w:ascii="Comic Sans MS" w:hAnsi="Comic Sans MS"/>
          <w:sz w:val="36"/>
        </w:rPr>
        <w:t>Freshmen</w:t>
      </w:r>
      <w:proofErr w:type="gramEnd"/>
      <w:r w:rsidRPr="00955A7F">
        <w:rPr>
          <w:rFonts w:ascii="Comic Sans MS" w:hAnsi="Comic Sans MS"/>
          <w:sz w:val="36"/>
        </w:rPr>
        <w:t xml:space="preserve"> and Parents</w:t>
      </w:r>
    </w:p>
    <w:p w:rsidR="00972A3A" w:rsidRDefault="00972A3A" w:rsidP="00973E20">
      <w:pPr>
        <w:jc w:val="center"/>
        <w:rPr>
          <w:rFonts w:ascii="Comic Sans MS" w:hAnsi="Comic Sans MS"/>
          <w:sz w:val="28"/>
        </w:rPr>
      </w:pPr>
    </w:p>
    <w:p w:rsidR="00973E20" w:rsidRPr="00972A3A" w:rsidRDefault="00972A3A" w:rsidP="00973E20">
      <w:pPr>
        <w:jc w:val="center"/>
        <w:rPr>
          <w:rFonts w:ascii="Comic Sans MS" w:hAnsi="Comic Sans MS"/>
          <w:sz w:val="28"/>
          <w:u w:val="single"/>
        </w:rPr>
      </w:pPr>
      <w:r w:rsidRPr="00972A3A">
        <w:rPr>
          <w:rFonts w:ascii="Comic Sans MS" w:hAnsi="Comic Sans MS"/>
          <w:sz w:val="28"/>
          <w:u w:val="single"/>
        </w:rPr>
        <w:t xml:space="preserve">Parent/Teacher </w:t>
      </w:r>
      <w:r>
        <w:rPr>
          <w:rFonts w:ascii="Comic Sans MS" w:hAnsi="Comic Sans MS"/>
          <w:sz w:val="28"/>
          <w:u w:val="single"/>
        </w:rPr>
        <w:t>Communication</w:t>
      </w:r>
    </w:p>
    <w:p w:rsidR="00972A3A" w:rsidRPr="009D0861" w:rsidRDefault="00972A3A" w:rsidP="00972A3A">
      <w:pPr>
        <w:pStyle w:val="ListParagraph"/>
        <w:numPr>
          <w:ilvl w:val="0"/>
          <w:numId w:val="11"/>
        </w:numPr>
        <w:rPr>
          <w:rFonts w:ascii="Comic Sans MS" w:hAnsi="Comic Sans MS"/>
          <w:sz w:val="22"/>
        </w:rPr>
      </w:pPr>
      <w:r w:rsidRPr="009D0861">
        <w:rPr>
          <w:rFonts w:ascii="Comic Sans MS" w:hAnsi="Comic Sans MS"/>
          <w:sz w:val="22"/>
        </w:rPr>
        <w:t>We encourage parents to contact us often to keep up with student progress.</w:t>
      </w:r>
    </w:p>
    <w:p w:rsidR="00972A3A" w:rsidRPr="009D0861" w:rsidRDefault="00972A3A" w:rsidP="00972A3A">
      <w:pPr>
        <w:pStyle w:val="ListParagraph"/>
        <w:numPr>
          <w:ilvl w:val="0"/>
          <w:numId w:val="11"/>
        </w:numPr>
        <w:rPr>
          <w:rFonts w:ascii="Comic Sans MS" w:hAnsi="Comic Sans MS"/>
          <w:sz w:val="22"/>
        </w:rPr>
      </w:pPr>
      <w:r w:rsidRPr="009D0861">
        <w:rPr>
          <w:rFonts w:ascii="Comic Sans MS" w:hAnsi="Comic Sans MS"/>
          <w:sz w:val="22"/>
        </w:rPr>
        <w:t xml:space="preserve">If you do not have access to PARENT COMMAND CENTER, please try to register for this at orientation or call the school as soon as possible to register.  This great tool allows parents to see student records for attendance, </w:t>
      </w:r>
      <w:proofErr w:type="spellStart"/>
      <w:r w:rsidRPr="009D0861">
        <w:rPr>
          <w:rFonts w:ascii="Comic Sans MS" w:hAnsi="Comic Sans MS"/>
          <w:sz w:val="22"/>
        </w:rPr>
        <w:t>tardies</w:t>
      </w:r>
      <w:proofErr w:type="spellEnd"/>
      <w:r w:rsidRPr="009D0861">
        <w:rPr>
          <w:rFonts w:ascii="Comic Sans MS" w:hAnsi="Comic Sans MS"/>
          <w:sz w:val="22"/>
        </w:rPr>
        <w:t>, grades, and discipline. In addition teacher lesson plans are also available to you through this site.</w:t>
      </w:r>
    </w:p>
    <w:p w:rsidR="00972A3A" w:rsidRPr="009D0861" w:rsidRDefault="00972A3A" w:rsidP="00972A3A">
      <w:pPr>
        <w:pStyle w:val="ListParagraph"/>
        <w:numPr>
          <w:ilvl w:val="0"/>
          <w:numId w:val="11"/>
        </w:numPr>
        <w:rPr>
          <w:rFonts w:ascii="Comic Sans MS" w:hAnsi="Comic Sans MS"/>
          <w:sz w:val="22"/>
        </w:rPr>
      </w:pPr>
      <w:r w:rsidRPr="009D0861">
        <w:rPr>
          <w:rFonts w:ascii="Comic Sans MS" w:hAnsi="Comic Sans MS"/>
          <w:sz w:val="22"/>
        </w:rPr>
        <w:t xml:space="preserve">EMAIL is a great way to touch base with teachers.  You can email teachers through the school website </w:t>
      </w:r>
      <w:r w:rsidRPr="009D0861">
        <w:rPr>
          <w:rFonts w:ascii="Comic Sans MS" w:hAnsi="Comic Sans MS"/>
          <w:sz w:val="22"/>
          <w:u w:val="single"/>
        </w:rPr>
        <w:t>assumptionschools.com/ahs</w:t>
      </w:r>
      <w:r w:rsidRPr="009D0861">
        <w:rPr>
          <w:rFonts w:ascii="Comic Sans MS" w:hAnsi="Comic Sans MS"/>
          <w:sz w:val="22"/>
        </w:rPr>
        <w:t>. Click on “Faculty” and you can select teachers to email through the site.</w:t>
      </w:r>
    </w:p>
    <w:p w:rsidR="00972A3A" w:rsidRPr="009D0861" w:rsidRDefault="00972A3A" w:rsidP="00972A3A">
      <w:pPr>
        <w:pStyle w:val="ListParagraph"/>
        <w:numPr>
          <w:ilvl w:val="0"/>
          <w:numId w:val="11"/>
        </w:numPr>
        <w:rPr>
          <w:rFonts w:ascii="Comic Sans MS" w:hAnsi="Comic Sans MS"/>
          <w:sz w:val="22"/>
        </w:rPr>
      </w:pPr>
      <w:r w:rsidRPr="009D0861">
        <w:rPr>
          <w:rFonts w:ascii="Comic Sans MS" w:hAnsi="Comic Sans MS"/>
          <w:sz w:val="22"/>
        </w:rPr>
        <w:t>Many teachers have class WEBSITES.  Links to these sites are also on the AHS website.</w:t>
      </w:r>
    </w:p>
    <w:p w:rsidR="00972A3A" w:rsidRPr="009D0861" w:rsidRDefault="00972A3A" w:rsidP="00972A3A">
      <w:pPr>
        <w:pStyle w:val="ListParagraph"/>
        <w:numPr>
          <w:ilvl w:val="0"/>
          <w:numId w:val="11"/>
        </w:numPr>
        <w:rPr>
          <w:rFonts w:ascii="Comic Sans MS" w:hAnsi="Comic Sans MS"/>
          <w:sz w:val="22"/>
        </w:rPr>
      </w:pPr>
      <w:r w:rsidRPr="009D0861">
        <w:rPr>
          <w:rFonts w:ascii="Comic Sans MS" w:hAnsi="Comic Sans MS"/>
          <w:sz w:val="22"/>
        </w:rPr>
        <w:t>Parent/Teacher conferences can be scheduled by calling the main office at 985-369-2956.</w:t>
      </w:r>
    </w:p>
    <w:p w:rsidR="00972A3A" w:rsidRDefault="00972A3A" w:rsidP="00973E20">
      <w:pPr>
        <w:jc w:val="center"/>
        <w:rPr>
          <w:rFonts w:ascii="Comic Sans MS" w:hAnsi="Comic Sans MS"/>
          <w:sz w:val="28"/>
          <w:u w:val="single"/>
        </w:rPr>
      </w:pPr>
    </w:p>
    <w:p w:rsidR="00972A3A" w:rsidRDefault="00972A3A" w:rsidP="00973E20">
      <w:pPr>
        <w:jc w:val="center"/>
        <w:rPr>
          <w:rFonts w:ascii="Comic Sans MS" w:hAnsi="Comic Sans MS"/>
          <w:sz w:val="28"/>
          <w:u w:val="single"/>
        </w:rPr>
      </w:pPr>
      <w:r>
        <w:rPr>
          <w:rFonts w:ascii="Comic Sans MS" w:hAnsi="Comic Sans MS"/>
          <w:sz w:val="28"/>
          <w:u w:val="single"/>
        </w:rPr>
        <w:t>New Grading Scale</w:t>
      </w:r>
    </w:p>
    <w:p w:rsidR="009D0861" w:rsidRDefault="001E0294" w:rsidP="009D0861">
      <w:pPr>
        <w:spacing w:after="240"/>
        <w:jc w:val="center"/>
        <w:rPr>
          <w:rFonts w:ascii="Comic Sans MS" w:hAnsi="Comic Sans MS"/>
          <w:sz w:val="22"/>
        </w:rPr>
      </w:pPr>
      <w:proofErr w:type="gramStart"/>
      <w:r w:rsidRPr="009D0861">
        <w:rPr>
          <w:rFonts w:ascii="Comic Sans MS" w:hAnsi="Comic Sans MS"/>
          <w:sz w:val="22"/>
        </w:rPr>
        <w:t>state</w:t>
      </w:r>
      <w:proofErr w:type="gramEnd"/>
      <w:r w:rsidRPr="009D0861">
        <w:rPr>
          <w:rFonts w:ascii="Comic Sans MS" w:hAnsi="Comic Sans MS"/>
          <w:sz w:val="22"/>
        </w:rPr>
        <w:t xml:space="preserve"> of </w:t>
      </w:r>
      <w:r w:rsidR="009D0861" w:rsidRPr="009D0861">
        <w:rPr>
          <w:rFonts w:ascii="Comic Sans MS" w:hAnsi="Comic Sans MS"/>
          <w:sz w:val="22"/>
        </w:rPr>
        <w:t xml:space="preserve">The entire </w:t>
      </w:r>
      <w:r w:rsidRPr="009D0861">
        <w:rPr>
          <w:rFonts w:ascii="Comic Sans MS" w:hAnsi="Comic Sans MS"/>
          <w:sz w:val="22"/>
        </w:rPr>
        <w:t xml:space="preserve">Louisiana is moving to one grading scale. </w:t>
      </w:r>
    </w:p>
    <w:tbl>
      <w:tblPr>
        <w:tblW w:w="3960" w:type="dxa"/>
        <w:tblInd w:w="3096" w:type="dxa"/>
        <w:tblBorders>
          <w:top w:val="single" w:sz="8" w:space="0" w:color="6D6D6D"/>
          <w:left w:val="single" w:sz="8" w:space="0" w:color="6D6D6D"/>
          <w:right w:val="single" w:sz="8" w:space="0" w:color="6D6D6D"/>
        </w:tblBorders>
        <w:tblLayout w:type="fixed"/>
        <w:tblLook w:val="0000"/>
      </w:tblPr>
      <w:tblGrid>
        <w:gridCol w:w="1398"/>
        <w:gridCol w:w="2562"/>
      </w:tblGrid>
      <w:tr w:rsidR="009D0861" w:rsidTr="009D0861">
        <w:tc>
          <w:tcPr>
            <w:tcW w:w="139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9D0861" w:rsidRDefault="009D0861">
            <w:pPr>
              <w:widowControl w:val="0"/>
              <w:autoSpaceDE w:val="0"/>
              <w:autoSpaceDN w:val="0"/>
              <w:adjustRightInd w:val="0"/>
              <w:spacing w:line="320" w:lineRule="atLeast"/>
              <w:jc w:val="center"/>
              <w:rPr>
                <w:rFonts w:ascii="Arial" w:hAnsi="Arial" w:cs="Arial"/>
                <w:b/>
                <w:bCs/>
                <w:color w:val="262626"/>
                <w:sz w:val="26"/>
                <w:szCs w:val="26"/>
              </w:rPr>
            </w:pPr>
            <w:r>
              <w:rPr>
                <w:rFonts w:ascii="Arial" w:hAnsi="Arial" w:cs="Arial"/>
                <w:b/>
                <w:bCs/>
                <w:color w:val="262626"/>
                <w:sz w:val="26"/>
                <w:szCs w:val="26"/>
              </w:rPr>
              <w:t>Grade</w:t>
            </w:r>
          </w:p>
        </w:tc>
        <w:tc>
          <w:tcPr>
            <w:tcW w:w="2562"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9D0861" w:rsidRDefault="009D0861">
            <w:pPr>
              <w:widowControl w:val="0"/>
              <w:autoSpaceDE w:val="0"/>
              <w:autoSpaceDN w:val="0"/>
              <w:adjustRightInd w:val="0"/>
              <w:spacing w:line="320" w:lineRule="atLeast"/>
              <w:jc w:val="center"/>
              <w:rPr>
                <w:rFonts w:ascii="Arial" w:hAnsi="Arial" w:cs="Arial"/>
                <w:b/>
                <w:bCs/>
                <w:color w:val="262626"/>
                <w:sz w:val="26"/>
                <w:szCs w:val="26"/>
              </w:rPr>
            </w:pPr>
            <w:r>
              <w:rPr>
                <w:rFonts w:ascii="Arial" w:hAnsi="Arial" w:cs="Arial"/>
                <w:b/>
                <w:bCs/>
                <w:color w:val="262626"/>
                <w:sz w:val="26"/>
                <w:szCs w:val="26"/>
              </w:rPr>
              <w:t>Percentage</w:t>
            </w:r>
          </w:p>
        </w:tc>
      </w:tr>
      <w:tr w:rsidR="009D0861" w:rsidTr="009D0861">
        <w:tblPrEx>
          <w:tblBorders>
            <w:top w:val="none" w:sz="0" w:space="0" w:color="auto"/>
          </w:tblBorders>
        </w:tblPrEx>
        <w:tc>
          <w:tcPr>
            <w:tcW w:w="139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9D0861" w:rsidRDefault="009D0861">
            <w:pPr>
              <w:widowControl w:val="0"/>
              <w:autoSpaceDE w:val="0"/>
              <w:autoSpaceDN w:val="0"/>
              <w:adjustRightInd w:val="0"/>
              <w:spacing w:line="320" w:lineRule="atLeast"/>
              <w:jc w:val="center"/>
              <w:rPr>
                <w:rFonts w:ascii="Arial" w:hAnsi="Arial" w:cs="Arial"/>
                <w:color w:val="0E0E0E"/>
                <w:sz w:val="26"/>
                <w:szCs w:val="26"/>
              </w:rPr>
            </w:pPr>
            <w:r>
              <w:rPr>
                <w:rFonts w:ascii="Arial" w:hAnsi="Arial" w:cs="Arial"/>
                <w:color w:val="0E0E0E"/>
                <w:sz w:val="26"/>
                <w:szCs w:val="26"/>
              </w:rPr>
              <w:t>A</w:t>
            </w:r>
          </w:p>
        </w:tc>
        <w:tc>
          <w:tcPr>
            <w:tcW w:w="2562"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9D0861" w:rsidRDefault="009D0861">
            <w:pPr>
              <w:widowControl w:val="0"/>
              <w:autoSpaceDE w:val="0"/>
              <w:autoSpaceDN w:val="0"/>
              <w:adjustRightInd w:val="0"/>
              <w:spacing w:line="320" w:lineRule="atLeast"/>
              <w:jc w:val="center"/>
              <w:rPr>
                <w:rFonts w:ascii="Arial" w:hAnsi="Arial" w:cs="Arial"/>
                <w:color w:val="0E0E0E"/>
                <w:sz w:val="26"/>
                <w:szCs w:val="26"/>
              </w:rPr>
            </w:pPr>
            <w:r>
              <w:rPr>
                <w:rFonts w:ascii="Arial" w:hAnsi="Arial" w:cs="Arial"/>
                <w:color w:val="0E0E0E"/>
                <w:sz w:val="26"/>
                <w:szCs w:val="26"/>
              </w:rPr>
              <w:t>100-93</w:t>
            </w:r>
          </w:p>
        </w:tc>
      </w:tr>
      <w:tr w:rsidR="009D0861" w:rsidTr="009D0861">
        <w:tblPrEx>
          <w:tblBorders>
            <w:top w:val="none" w:sz="0" w:space="0" w:color="auto"/>
          </w:tblBorders>
        </w:tblPrEx>
        <w:tc>
          <w:tcPr>
            <w:tcW w:w="139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9D0861" w:rsidRDefault="009D0861">
            <w:pPr>
              <w:widowControl w:val="0"/>
              <w:autoSpaceDE w:val="0"/>
              <w:autoSpaceDN w:val="0"/>
              <w:adjustRightInd w:val="0"/>
              <w:spacing w:line="320" w:lineRule="atLeast"/>
              <w:jc w:val="center"/>
              <w:rPr>
                <w:rFonts w:ascii="Arial" w:hAnsi="Arial" w:cs="Arial"/>
                <w:color w:val="0E0E0E"/>
                <w:sz w:val="26"/>
                <w:szCs w:val="26"/>
              </w:rPr>
            </w:pPr>
            <w:r>
              <w:rPr>
                <w:rFonts w:ascii="Arial" w:hAnsi="Arial" w:cs="Arial"/>
                <w:color w:val="0E0E0E"/>
                <w:sz w:val="26"/>
                <w:szCs w:val="26"/>
              </w:rPr>
              <w:t>B</w:t>
            </w:r>
          </w:p>
        </w:tc>
        <w:tc>
          <w:tcPr>
            <w:tcW w:w="2562"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9D0861" w:rsidRDefault="009D0861">
            <w:pPr>
              <w:widowControl w:val="0"/>
              <w:autoSpaceDE w:val="0"/>
              <w:autoSpaceDN w:val="0"/>
              <w:adjustRightInd w:val="0"/>
              <w:spacing w:line="320" w:lineRule="atLeast"/>
              <w:jc w:val="center"/>
              <w:rPr>
                <w:rFonts w:ascii="Arial" w:hAnsi="Arial" w:cs="Arial"/>
                <w:color w:val="0E0E0E"/>
                <w:sz w:val="26"/>
                <w:szCs w:val="26"/>
              </w:rPr>
            </w:pPr>
            <w:r>
              <w:rPr>
                <w:rFonts w:ascii="Arial" w:hAnsi="Arial" w:cs="Arial"/>
                <w:color w:val="0E0E0E"/>
                <w:sz w:val="26"/>
                <w:szCs w:val="26"/>
              </w:rPr>
              <w:t>92-85</w:t>
            </w:r>
          </w:p>
        </w:tc>
      </w:tr>
      <w:tr w:rsidR="009D0861" w:rsidTr="009D0861">
        <w:tblPrEx>
          <w:tblBorders>
            <w:top w:val="none" w:sz="0" w:space="0" w:color="auto"/>
          </w:tblBorders>
        </w:tblPrEx>
        <w:tc>
          <w:tcPr>
            <w:tcW w:w="139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9D0861" w:rsidRDefault="009D0861">
            <w:pPr>
              <w:widowControl w:val="0"/>
              <w:autoSpaceDE w:val="0"/>
              <w:autoSpaceDN w:val="0"/>
              <w:adjustRightInd w:val="0"/>
              <w:spacing w:line="320" w:lineRule="atLeast"/>
              <w:jc w:val="center"/>
              <w:rPr>
                <w:rFonts w:ascii="Arial" w:hAnsi="Arial" w:cs="Arial"/>
                <w:color w:val="0E0E0E"/>
                <w:sz w:val="26"/>
                <w:szCs w:val="26"/>
              </w:rPr>
            </w:pPr>
            <w:r>
              <w:rPr>
                <w:rFonts w:ascii="Arial" w:hAnsi="Arial" w:cs="Arial"/>
                <w:color w:val="0E0E0E"/>
                <w:sz w:val="26"/>
                <w:szCs w:val="26"/>
              </w:rPr>
              <w:t>C</w:t>
            </w:r>
          </w:p>
        </w:tc>
        <w:tc>
          <w:tcPr>
            <w:tcW w:w="2562"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9D0861" w:rsidRDefault="009D0861">
            <w:pPr>
              <w:widowControl w:val="0"/>
              <w:autoSpaceDE w:val="0"/>
              <w:autoSpaceDN w:val="0"/>
              <w:adjustRightInd w:val="0"/>
              <w:spacing w:line="320" w:lineRule="atLeast"/>
              <w:jc w:val="center"/>
              <w:rPr>
                <w:rFonts w:ascii="Arial" w:hAnsi="Arial" w:cs="Arial"/>
                <w:color w:val="0E0E0E"/>
                <w:sz w:val="26"/>
                <w:szCs w:val="26"/>
              </w:rPr>
            </w:pPr>
            <w:r>
              <w:rPr>
                <w:rFonts w:ascii="Arial" w:hAnsi="Arial" w:cs="Arial"/>
                <w:color w:val="0E0E0E"/>
                <w:sz w:val="26"/>
                <w:szCs w:val="26"/>
              </w:rPr>
              <w:t>84-75</w:t>
            </w:r>
          </w:p>
        </w:tc>
      </w:tr>
      <w:tr w:rsidR="009D0861" w:rsidTr="009D0861">
        <w:tblPrEx>
          <w:tblBorders>
            <w:top w:val="none" w:sz="0" w:space="0" w:color="auto"/>
          </w:tblBorders>
        </w:tblPrEx>
        <w:tc>
          <w:tcPr>
            <w:tcW w:w="139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9D0861" w:rsidRDefault="009D0861">
            <w:pPr>
              <w:widowControl w:val="0"/>
              <w:autoSpaceDE w:val="0"/>
              <w:autoSpaceDN w:val="0"/>
              <w:adjustRightInd w:val="0"/>
              <w:spacing w:line="320" w:lineRule="atLeast"/>
              <w:jc w:val="center"/>
              <w:rPr>
                <w:rFonts w:ascii="Arial" w:hAnsi="Arial" w:cs="Arial"/>
                <w:color w:val="0E0E0E"/>
                <w:sz w:val="26"/>
                <w:szCs w:val="26"/>
              </w:rPr>
            </w:pPr>
            <w:r>
              <w:rPr>
                <w:rFonts w:ascii="Arial" w:hAnsi="Arial" w:cs="Arial"/>
                <w:color w:val="0E0E0E"/>
                <w:sz w:val="26"/>
                <w:szCs w:val="26"/>
              </w:rPr>
              <w:t>D</w:t>
            </w:r>
          </w:p>
        </w:tc>
        <w:tc>
          <w:tcPr>
            <w:tcW w:w="2562"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9D0861" w:rsidRDefault="009D0861">
            <w:pPr>
              <w:widowControl w:val="0"/>
              <w:autoSpaceDE w:val="0"/>
              <w:autoSpaceDN w:val="0"/>
              <w:adjustRightInd w:val="0"/>
              <w:spacing w:line="320" w:lineRule="atLeast"/>
              <w:jc w:val="center"/>
              <w:rPr>
                <w:rFonts w:ascii="Arial" w:hAnsi="Arial" w:cs="Arial"/>
                <w:color w:val="0E0E0E"/>
                <w:sz w:val="26"/>
                <w:szCs w:val="26"/>
              </w:rPr>
            </w:pPr>
            <w:r>
              <w:rPr>
                <w:rFonts w:ascii="Arial" w:hAnsi="Arial" w:cs="Arial"/>
                <w:color w:val="0E0E0E"/>
                <w:sz w:val="26"/>
                <w:szCs w:val="26"/>
              </w:rPr>
              <w:t>74-67</w:t>
            </w:r>
          </w:p>
        </w:tc>
      </w:tr>
      <w:tr w:rsidR="009D0861" w:rsidTr="009D0861">
        <w:tblPrEx>
          <w:tblBorders>
            <w:top w:val="none" w:sz="0" w:space="0" w:color="auto"/>
            <w:bottom w:val="single" w:sz="8" w:space="0" w:color="6D6D6D"/>
          </w:tblBorders>
        </w:tblPrEx>
        <w:tc>
          <w:tcPr>
            <w:tcW w:w="139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9D0861" w:rsidRDefault="009D0861">
            <w:pPr>
              <w:widowControl w:val="0"/>
              <w:autoSpaceDE w:val="0"/>
              <w:autoSpaceDN w:val="0"/>
              <w:adjustRightInd w:val="0"/>
              <w:spacing w:line="320" w:lineRule="atLeast"/>
              <w:jc w:val="center"/>
              <w:rPr>
                <w:rFonts w:ascii="Arial" w:hAnsi="Arial" w:cs="Arial"/>
                <w:color w:val="0E0E0E"/>
                <w:sz w:val="26"/>
                <w:szCs w:val="26"/>
              </w:rPr>
            </w:pPr>
            <w:r>
              <w:rPr>
                <w:rFonts w:ascii="Arial" w:hAnsi="Arial" w:cs="Arial"/>
                <w:color w:val="0E0E0E"/>
                <w:sz w:val="26"/>
                <w:szCs w:val="26"/>
              </w:rPr>
              <w:t>F</w:t>
            </w:r>
          </w:p>
        </w:tc>
        <w:tc>
          <w:tcPr>
            <w:tcW w:w="2562"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9D0861" w:rsidRDefault="009D0861">
            <w:pPr>
              <w:widowControl w:val="0"/>
              <w:autoSpaceDE w:val="0"/>
              <w:autoSpaceDN w:val="0"/>
              <w:adjustRightInd w:val="0"/>
              <w:spacing w:line="320" w:lineRule="atLeast"/>
              <w:jc w:val="center"/>
              <w:rPr>
                <w:rFonts w:ascii="Arial" w:hAnsi="Arial" w:cs="Arial"/>
                <w:color w:val="0E0E0E"/>
                <w:sz w:val="26"/>
                <w:szCs w:val="26"/>
              </w:rPr>
            </w:pPr>
            <w:r>
              <w:rPr>
                <w:rFonts w:ascii="Arial" w:hAnsi="Arial" w:cs="Arial"/>
                <w:color w:val="0E0E0E"/>
                <w:sz w:val="26"/>
                <w:szCs w:val="26"/>
              </w:rPr>
              <w:t>66-0</w:t>
            </w:r>
          </w:p>
        </w:tc>
      </w:tr>
    </w:tbl>
    <w:p w:rsidR="001E0294" w:rsidRPr="009D0861" w:rsidRDefault="001E0294" w:rsidP="001E0294">
      <w:pPr>
        <w:jc w:val="center"/>
        <w:rPr>
          <w:rFonts w:ascii="Comic Sans MS" w:hAnsi="Comic Sans MS"/>
          <w:sz w:val="22"/>
        </w:rPr>
      </w:pPr>
    </w:p>
    <w:p w:rsidR="001E0294" w:rsidRPr="001E0294" w:rsidRDefault="001E0294" w:rsidP="001E0294">
      <w:pPr>
        <w:jc w:val="center"/>
        <w:rPr>
          <w:rFonts w:ascii="Comic Sans MS" w:hAnsi="Comic Sans MS"/>
        </w:rPr>
      </w:pPr>
    </w:p>
    <w:p w:rsidR="00973E20" w:rsidRPr="001E0294" w:rsidRDefault="00973E20" w:rsidP="001E0294">
      <w:pPr>
        <w:pStyle w:val="ListParagraph"/>
        <w:jc w:val="center"/>
        <w:rPr>
          <w:rFonts w:ascii="Comic Sans MS" w:hAnsi="Comic Sans MS"/>
          <w:sz w:val="28"/>
          <w:u w:val="single"/>
        </w:rPr>
      </w:pPr>
      <w:r w:rsidRPr="001E0294">
        <w:rPr>
          <w:rFonts w:ascii="Comic Sans MS" w:hAnsi="Comic Sans MS"/>
          <w:sz w:val="28"/>
          <w:u w:val="single"/>
        </w:rPr>
        <w:t>Everyday Issues</w:t>
      </w:r>
    </w:p>
    <w:p w:rsidR="00973E20" w:rsidRPr="009D0861" w:rsidRDefault="00973E20" w:rsidP="00955A7F">
      <w:pPr>
        <w:pStyle w:val="ListParagraph"/>
        <w:numPr>
          <w:ilvl w:val="0"/>
          <w:numId w:val="2"/>
        </w:numPr>
        <w:rPr>
          <w:rFonts w:ascii="Comic Sans MS" w:hAnsi="Comic Sans MS"/>
          <w:sz w:val="22"/>
        </w:rPr>
      </w:pPr>
      <w:r w:rsidRPr="009D0861">
        <w:rPr>
          <w:rFonts w:ascii="Comic Sans MS" w:hAnsi="Comic Sans MS"/>
          <w:sz w:val="22"/>
        </w:rPr>
        <w:t>You should wear your ID at all times while on campus.  If you enter homeroom without an ID</w:t>
      </w:r>
      <w:r w:rsidR="00766F3F" w:rsidRPr="009D0861">
        <w:rPr>
          <w:rFonts w:ascii="Comic Sans MS" w:hAnsi="Comic Sans MS"/>
          <w:sz w:val="22"/>
        </w:rPr>
        <w:t>,</w:t>
      </w:r>
      <w:r w:rsidRPr="009D0861">
        <w:rPr>
          <w:rFonts w:ascii="Comic Sans MS" w:hAnsi="Comic Sans MS"/>
          <w:sz w:val="22"/>
        </w:rPr>
        <w:t xml:space="preserve"> </w:t>
      </w:r>
      <w:proofErr w:type="gramStart"/>
      <w:r w:rsidRPr="009D0861">
        <w:rPr>
          <w:rFonts w:ascii="Comic Sans MS" w:hAnsi="Comic Sans MS"/>
          <w:sz w:val="22"/>
        </w:rPr>
        <w:t>a temp will be issued by the teacher</w:t>
      </w:r>
      <w:proofErr w:type="gramEnd"/>
      <w:r w:rsidRPr="009D0861">
        <w:rPr>
          <w:rFonts w:ascii="Comic Sans MS" w:hAnsi="Comic Sans MS"/>
          <w:sz w:val="22"/>
        </w:rPr>
        <w:t>, but you will still get a dress code violation.  To avoid a dress code violation, keep $1 with you and purchase a temp in the office before the 7:16 bell in the morning.</w:t>
      </w:r>
      <w:r w:rsidR="00FA0829" w:rsidRPr="009D0861">
        <w:rPr>
          <w:rFonts w:ascii="Comic Sans MS" w:hAnsi="Comic Sans MS"/>
          <w:sz w:val="22"/>
        </w:rPr>
        <w:t xml:space="preserve"> New IDs can be purchased for $5 in the library</w:t>
      </w:r>
    </w:p>
    <w:p w:rsidR="00973E20" w:rsidRPr="009D0861" w:rsidRDefault="00973E20" w:rsidP="00955A7F">
      <w:pPr>
        <w:pStyle w:val="ListParagraph"/>
        <w:numPr>
          <w:ilvl w:val="0"/>
          <w:numId w:val="2"/>
        </w:numPr>
        <w:rPr>
          <w:rFonts w:ascii="Comic Sans MS" w:hAnsi="Comic Sans MS"/>
          <w:sz w:val="22"/>
        </w:rPr>
      </w:pPr>
      <w:r w:rsidRPr="009D0861">
        <w:rPr>
          <w:rFonts w:ascii="Comic Sans MS" w:hAnsi="Comic Sans MS"/>
          <w:sz w:val="22"/>
        </w:rPr>
        <w:t>If you are tardy for homeroom you must sign in at the office before returning to class.</w:t>
      </w:r>
    </w:p>
    <w:p w:rsidR="00973E20" w:rsidRPr="009D0861" w:rsidRDefault="00766F3F" w:rsidP="00955A7F">
      <w:pPr>
        <w:pStyle w:val="ListParagraph"/>
        <w:numPr>
          <w:ilvl w:val="0"/>
          <w:numId w:val="2"/>
        </w:numPr>
        <w:rPr>
          <w:rFonts w:ascii="Comic Sans MS" w:hAnsi="Comic Sans MS"/>
          <w:sz w:val="22"/>
        </w:rPr>
      </w:pPr>
      <w:r w:rsidRPr="009D0861">
        <w:rPr>
          <w:rFonts w:ascii="Comic Sans MS" w:hAnsi="Comic Sans MS"/>
          <w:sz w:val="22"/>
        </w:rPr>
        <w:t xml:space="preserve">Cut up, tied, or altered spirit shirts </w:t>
      </w:r>
      <w:proofErr w:type="gramStart"/>
      <w:r w:rsidRPr="009D0861">
        <w:rPr>
          <w:rFonts w:ascii="Comic Sans MS" w:hAnsi="Comic Sans MS"/>
          <w:sz w:val="22"/>
        </w:rPr>
        <w:t xml:space="preserve">are </w:t>
      </w:r>
      <w:r w:rsidRPr="009D0861">
        <w:rPr>
          <w:rFonts w:ascii="Comic Sans MS" w:hAnsi="Comic Sans MS"/>
          <w:sz w:val="22"/>
          <w:u w:val="single"/>
        </w:rPr>
        <w:t>not</w:t>
      </w:r>
      <w:r w:rsidRPr="009D0861">
        <w:rPr>
          <w:rFonts w:ascii="Comic Sans MS" w:hAnsi="Comic Sans MS"/>
          <w:sz w:val="22"/>
        </w:rPr>
        <w:t xml:space="preserve"> allowed to be worn</w:t>
      </w:r>
      <w:proofErr w:type="gramEnd"/>
      <w:r w:rsidRPr="009D0861">
        <w:rPr>
          <w:rFonts w:ascii="Comic Sans MS" w:hAnsi="Comic Sans MS"/>
          <w:sz w:val="22"/>
        </w:rPr>
        <w:t xml:space="preserve"> on spirit days.</w:t>
      </w:r>
    </w:p>
    <w:p w:rsidR="00766F3F" w:rsidRPr="00FA0829" w:rsidRDefault="00766F3F" w:rsidP="00973E20">
      <w:pPr>
        <w:rPr>
          <w:sz w:val="22"/>
        </w:rPr>
      </w:pPr>
    </w:p>
    <w:p w:rsidR="009D0861" w:rsidRDefault="009D0861" w:rsidP="009D0861">
      <w:pPr>
        <w:rPr>
          <w:rFonts w:ascii="Comic Sans MS" w:hAnsi="Comic Sans MS"/>
          <w:sz w:val="28"/>
          <w:u w:val="single"/>
        </w:rPr>
      </w:pPr>
    </w:p>
    <w:p w:rsidR="00766F3F" w:rsidRDefault="00766F3F" w:rsidP="009D0861">
      <w:pPr>
        <w:jc w:val="center"/>
        <w:rPr>
          <w:rFonts w:ascii="Comic Sans MS" w:hAnsi="Comic Sans MS"/>
          <w:sz w:val="28"/>
          <w:u w:val="single"/>
        </w:rPr>
      </w:pPr>
      <w:r>
        <w:rPr>
          <w:rFonts w:ascii="Comic Sans MS" w:hAnsi="Comic Sans MS"/>
          <w:sz w:val="28"/>
          <w:u w:val="single"/>
        </w:rPr>
        <w:t>Schedules</w:t>
      </w:r>
    </w:p>
    <w:p w:rsidR="009D0861" w:rsidRPr="009D0861" w:rsidRDefault="00766F3F" w:rsidP="001E0294">
      <w:pPr>
        <w:pStyle w:val="ListParagraph"/>
        <w:numPr>
          <w:ilvl w:val="0"/>
          <w:numId w:val="6"/>
        </w:numPr>
        <w:rPr>
          <w:rFonts w:ascii="Comic Sans MS" w:hAnsi="Comic Sans MS"/>
          <w:sz w:val="22"/>
          <w:u w:val="single"/>
        </w:rPr>
      </w:pPr>
      <w:r w:rsidRPr="009D0861">
        <w:rPr>
          <w:rFonts w:ascii="Comic Sans MS" w:hAnsi="Comic Sans MS"/>
          <w:sz w:val="22"/>
        </w:rPr>
        <w:t>If there is a problem with a schedule, please notify guidance as soon as possible.  There is a very limited time in which schedules can be adjusted.</w:t>
      </w:r>
    </w:p>
    <w:p w:rsidR="001E0294" w:rsidRPr="009D0861" w:rsidRDefault="001E0294" w:rsidP="009D0861">
      <w:pPr>
        <w:pStyle w:val="ListParagraph"/>
        <w:rPr>
          <w:rFonts w:ascii="Comic Sans MS" w:hAnsi="Comic Sans MS"/>
          <w:sz w:val="22"/>
          <w:u w:val="single"/>
        </w:rPr>
      </w:pPr>
    </w:p>
    <w:p w:rsidR="00955A7F" w:rsidRPr="001E0294" w:rsidRDefault="00766F3F" w:rsidP="001E0294">
      <w:pPr>
        <w:jc w:val="center"/>
        <w:rPr>
          <w:rFonts w:ascii="Comic Sans MS" w:hAnsi="Comic Sans MS"/>
          <w:u w:val="single"/>
        </w:rPr>
      </w:pPr>
      <w:r w:rsidRPr="001E0294">
        <w:rPr>
          <w:rFonts w:ascii="Comic Sans MS" w:hAnsi="Comic Sans MS"/>
          <w:sz w:val="32"/>
          <w:u w:val="single"/>
        </w:rPr>
        <w:t xml:space="preserve">Standardized </w:t>
      </w:r>
      <w:r w:rsidR="00955A7F" w:rsidRPr="001E0294">
        <w:rPr>
          <w:rFonts w:ascii="Comic Sans MS" w:hAnsi="Comic Sans MS"/>
          <w:sz w:val="32"/>
          <w:u w:val="single"/>
        </w:rPr>
        <w:t>Testing</w:t>
      </w:r>
    </w:p>
    <w:p w:rsidR="00766F3F" w:rsidRPr="009D0861" w:rsidRDefault="008F4DFF" w:rsidP="008F4DFF">
      <w:pPr>
        <w:pStyle w:val="ListParagraph"/>
        <w:numPr>
          <w:ilvl w:val="0"/>
          <w:numId w:val="5"/>
        </w:numPr>
        <w:rPr>
          <w:rFonts w:ascii="Comic Sans MS" w:hAnsi="Comic Sans MS"/>
          <w:sz w:val="22"/>
          <w:u w:val="single"/>
        </w:rPr>
      </w:pPr>
      <w:r w:rsidRPr="009D0861">
        <w:rPr>
          <w:rFonts w:ascii="Comic Sans MS" w:hAnsi="Comic Sans MS"/>
          <w:sz w:val="22"/>
        </w:rPr>
        <w:t xml:space="preserve">In addition to passing required courses, students must pass a series of </w:t>
      </w:r>
      <w:r w:rsidRPr="009D0861">
        <w:rPr>
          <w:rFonts w:ascii="Comic Sans MS" w:hAnsi="Comic Sans MS"/>
          <w:sz w:val="22"/>
          <w:u w:val="single"/>
        </w:rPr>
        <w:t>END OF COURSE TESTS</w:t>
      </w:r>
      <w:r w:rsidRPr="009D0861">
        <w:rPr>
          <w:rFonts w:ascii="Comic Sans MS" w:hAnsi="Comic Sans MS"/>
          <w:sz w:val="22"/>
        </w:rPr>
        <w:t xml:space="preserve">.  These tests are commonly referred to as EOC tests.  </w:t>
      </w:r>
      <w:r w:rsidR="00766F3F" w:rsidRPr="009D0861">
        <w:rPr>
          <w:rFonts w:ascii="Comic Sans MS" w:hAnsi="Comic Sans MS"/>
          <w:sz w:val="22"/>
        </w:rPr>
        <w:t>These tests replace the ILEAP and GEE.</w:t>
      </w:r>
    </w:p>
    <w:p w:rsidR="008F4DFF" w:rsidRPr="009D0861" w:rsidRDefault="008F4DFF" w:rsidP="008F4DFF">
      <w:pPr>
        <w:pStyle w:val="ListParagraph"/>
        <w:numPr>
          <w:ilvl w:val="0"/>
          <w:numId w:val="5"/>
        </w:numPr>
        <w:rPr>
          <w:rFonts w:ascii="Comic Sans MS" w:hAnsi="Comic Sans MS"/>
          <w:sz w:val="22"/>
          <w:u w:val="single"/>
        </w:rPr>
      </w:pPr>
      <w:r w:rsidRPr="009D0861">
        <w:rPr>
          <w:rFonts w:ascii="Comic Sans MS" w:hAnsi="Comic Sans MS"/>
          <w:sz w:val="22"/>
        </w:rPr>
        <w:t>If a student receives a score of Excellent, Good, or Fair it is considered a passing score.  A score of Needs Improvement is not considered passing.</w:t>
      </w:r>
    </w:p>
    <w:p w:rsidR="008F4DFF" w:rsidRPr="009D0861" w:rsidRDefault="008F4DFF" w:rsidP="008F4DFF">
      <w:pPr>
        <w:pStyle w:val="ListParagraph"/>
        <w:numPr>
          <w:ilvl w:val="0"/>
          <w:numId w:val="5"/>
        </w:numPr>
        <w:rPr>
          <w:rFonts w:ascii="Comic Sans MS" w:hAnsi="Comic Sans MS"/>
          <w:sz w:val="22"/>
          <w:u w:val="single"/>
        </w:rPr>
      </w:pPr>
      <w:r w:rsidRPr="009D0861">
        <w:rPr>
          <w:rFonts w:ascii="Comic Sans MS" w:hAnsi="Comic Sans MS"/>
          <w:sz w:val="22"/>
        </w:rPr>
        <w:t xml:space="preserve">EOC scores are converted into letter </w:t>
      </w:r>
      <w:proofErr w:type="gramStart"/>
      <w:r w:rsidRPr="009D0861">
        <w:rPr>
          <w:rFonts w:ascii="Comic Sans MS" w:hAnsi="Comic Sans MS"/>
          <w:sz w:val="22"/>
        </w:rPr>
        <w:t>grades which</w:t>
      </w:r>
      <w:proofErr w:type="gramEnd"/>
      <w:r w:rsidRPr="009D0861">
        <w:rPr>
          <w:rFonts w:ascii="Comic Sans MS" w:hAnsi="Comic Sans MS"/>
          <w:sz w:val="22"/>
        </w:rPr>
        <w:t xml:space="preserve"> count for 20% of the students final average of the course.</w:t>
      </w:r>
    </w:p>
    <w:p w:rsidR="00766F3F" w:rsidRPr="009D0861" w:rsidRDefault="00766F3F" w:rsidP="00766F3F">
      <w:pPr>
        <w:pStyle w:val="ListParagraph"/>
        <w:numPr>
          <w:ilvl w:val="0"/>
          <w:numId w:val="5"/>
        </w:numPr>
        <w:rPr>
          <w:rFonts w:ascii="Comic Sans MS" w:hAnsi="Comic Sans MS"/>
          <w:sz w:val="22"/>
          <w:u w:val="single"/>
        </w:rPr>
      </w:pPr>
      <w:r w:rsidRPr="009D0861">
        <w:rPr>
          <w:rFonts w:ascii="Comic Sans MS" w:hAnsi="Comic Sans MS"/>
          <w:sz w:val="22"/>
        </w:rPr>
        <w:t>All students enrolled in a class in which the EOC is given must take the test. The EOC still counts toward the final average for the course even if it is not needed to meet graduation requirements.</w:t>
      </w:r>
    </w:p>
    <w:p w:rsidR="00766F3F" w:rsidRPr="009D0861" w:rsidRDefault="00766F3F" w:rsidP="00766F3F">
      <w:pPr>
        <w:pStyle w:val="ListParagraph"/>
        <w:rPr>
          <w:rFonts w:ascii="Comic Sans MS" w:hAnsi="Comic Sans MS"/>
          <w:sz w:val="22"/>
          <w:u w:val="single"/>
        </w:rPr>
      </w:pPr>
    </w:p>
    <w:p w:rsidR="00766F3F" w:rsidRPr="009D0861" w:rsidRDefault="00766F3F" w:rsidP="008F4DFF">
      <w:pPr>
        <w:pStyle w:val="ListParagraph"/>
        <w:rPr>
          <w:rFonts w:ascii="Comic Sans MS" w:hAnsi="Comic Sans MS"/>
          <w:sz w:val="22"/>
          <w:u w:val="single"/>
        </w:rPr>
      </w:pPr>
      <w:r w:rsidRPr="009D0861">
        <w:rPr>
          <w:rFonts w:ascii="Comic Sans MS" w:hAnsi="Comic Sans MS"/>
          <w:sz w:val="22"/>
          <w:u w:val="single"/>
        </w:rPr>
        <w:t>EOC Tests Required for graduation:</w:t>
      </w:r>
    </w:p>
    <w:p w:rsidR="00766F3F" w:rsidRPr="009D0861" w:rsidRDefault="00766F3F" w:rsidP="008F4DFF">
      <w:pPr>
        <w:pStyle w:val="ListParagraph"/>
        <w:rPr>
          <w:rFonts w:ascii="Comic Sans MS" w:hAnsi="Comic Sans MS"/>
          <w:sz w:val="22"/>
        </w:rPr>
      </w:pPr>
      <w:r w:rsidRPr="009D0861">
        <w:rPr>
          <w:rFonts w:ascii="Comic Sans MS" w:hAnsi="Comic Sans MS"/>
          <w:sz w:val="22"/>
        </w:rPr>
        <w:t>Algebra 1 or Geometry</w:t>
      </w:r>
    </w:p>
    <w:p w:rsidR="00766F3F" w:rsidRPr="009D0861" w:rsidRDefault="00766F3F" w:rsidP="008F4DFF">
      <w:pPr>
        <w:pStyle w:val="ListParagraph"/>
        <w:rPr>
          <w:rFonts w:ascii="Comic Sans MS" w:hAnsi="Comic Sans MS"/>
          <w:sz w:val="22"/>
        </w:rPr>
      </w:pPr>
      <w:r w:rsidRPr="009D0861">
        <w:rPr>
          <w:rFonts w:ascii="Comic Sans MS" w:hAnsi="Comic Sans MS"/>
          <w:sz w:val="22"/>
        </w:rPr>
        <w:t>Biology 1 or American History</w:t>
      </w:r>
    </w:p>
    <w:p w:rsidR="00973E20" w:rsidRPr="009D0861" w:rsidRDefault="00766F3F" w:rsidP="008F4DFF">
      <w:pPr>
        <w:pStyle w:val="ListParagraph"/>
        <w:rPr>
          <w:rFonts w:ascii="Comic Sans MS" w:hAnsi="Comic Sans MS"/>
          <w:sz w:val="22"/>
        </w:rPr>
      </w:pPr>
      <w:r w:rsidRPr="009D0861">
        <w:rPr>
          <w:rFonts w:ascii="Comic Sans MS" w:hAnsi="Comic Sans MS"/>
          <w:sz w:val="22"/>
        </w:rPr>
        <w:t>English 2 or English 3</w:t>
      </w:r>
    </w:p>
    <w:p w:rsidR="00973E20" w:rsidRPr="00973E20" w:rsidRDefault="00973E20" w:rsidP="00973E20"/>
    <w:p w:rsidR="00973E20" w:rsidRPr="00973E20" w:rsidRDefault="00973E20" w:rsidP="00973E20"/>
    <w:p w:rsidR="00955A7F" w:rsidRDefault="00955A7F" w:rsidP="00973E20">
      <w:pPr>
        <w:jc w:val="center"/>
        <w:rPr>
          <w:rFonts w:ascii="Comic Sans MS" w:hAnsi="Comic Sans MS"/>
          <w:sz w:val="28"/>
          <w:u w:val="single"/>
        </w:rPr>
      </w:pPr>
      <w:r w:rsidRPr="00955A7F">
        <w:rPr>
          <w:rFonts w:ascii="Comic Sans MS" w:hAnsi="Comic Sans MS"/>
          <w:sz w:val="28"/>
          <w:u w:val="single"/>
        </w:rPr>
        <w:t>T</w:t>
      </w:r>
      <w:r>
        <w:rPr>
          <w:rFonts w:ascii="Comic Sans MS" w:hAnsi="Comic Sans MS"/>
          <w:sz w:val="28"/>
          <w:u w:val="single"/>
        </w:rPr>
        <w:t>OPS</w:t>
      </w:r>
    </w:p>
    <w:p w:rsidR="00955A7F" w:rsidRPr="009D0861" w:rsidRDefault="00955A7F" w:rsidP="00955A7F">
      <w:pPr>
        <w:pStyle w:val="ListParagraph"/>
        <w:numPr>
          <w:ilvl w:val="0"/>
          <w:numId w:val="3"/>
        </w:numPr>
        <w:rPr>
          <w:rFonts w:ascii="Comic Sans MS" w:hAnsi="Comic Sans MS"/>
          <w:sz w:val="22"/>
          <w:u w:val="single"/>
        </w:rPr>
      </w:pPr>
      <w:r w:rsidRPr="009D0861">
        <w:rPr>
          <w:rFonts w:ascii="Comic Sans MS" w:hAnsi="Comic Sans MS"/>
          <w:sz w:val="22"/>
        </w:rPr>
        <w:t xml:space="preserve">Only TOPS classes count towards your TOPS GPA.  This means that the average on your report card is not the same as your TOPS GPA.  </w:t>
      </w:r>
    </w:p>
    <w:p w:rsidR="00955A7F" w:rsidRPr="009D0861" w:rsidRDefault="00955A7F" w:rsidP="00955A7F">
      <w:pPr>
        <w:pStyle w:val="ListParagraph"/>
        <w:numPr>
          <w:ilvl w:val="0"/>
          <w:numId w:val="3"/>
        </w:numPr>
        <w:rPr>
          <w:rFonts w:ascii="Comic Sans MS" w:hAnsi="Comic Sans MS"/>
          <w:sz w:val="22"/>
          <w:u w:val="single"/>
        </w:rPr>
      </w:pPr>
      <w:r w:rsidRPr="009D0861">
        <w:rPr>
          <w:rFonts w:ascii="Comic Sans MS" w:hAnsi="Comic Sans MS"/>
          <w:sz w:val="22"/>
        </w:rPr>
        <w:t>Extra quality points given for honors classes are not counted for TOPS GPA.  An “A” is worth only 4 points when calculating TOPS GPA, even if that “A” was earned in an honors class.</w:t>
      </w:r>
    </w:p>
    <w:p w:rsidR="00955A7F" w:rsidRPr="00955A7F" w:rsidRDefault="00955A7F" w:rsidP="00955A7F"/>
    <w:p w:rsidR="00955A7F" w:rsidRPr="00955A7F" w:rsidRDefault="00955A7F" w:rsidP="00955A7F"/>
    <w:p w:rsidR="00955A7F" w:rsidRDefault="00955A7F" w:rsidP="00955A7F">
      <w:pPr>
        <w:tabs>
          <w:tab w:val="left" w:pos="3580"/>
        </w:tabs>
        <w:jc w:val="center"/>
        <w:rPr>
          <w:rFonts w:ascii="Comic Sans MS" w:hAnsi="Comic Sans MS"/>
          <w:sz w:val="28"/>
          <w:u w:val="single"/>
        </w:rPr>
      </w:pPr>
      <w:r w:rsidRPr="00955A7F">
        <w:rPr>
          <w:rFonts w:ascii="Comic Sans MS" w:hAnsi="Comic Sans MS"/>
          <w:sz w:val="28"/>
          <w:u w:val="single"/>
        </w:rPr>
        <w:t>Honors Classes</w:t>
      </w:r>
    </w:p>
    <w:p w:rsidR="00955A7F" w:rsidRPr="009D0861" w:rsidRDefault="00955A7F" w:rsidP="00955A7F">
      <w:pPr>
        <w:pStyle w:val="ListParagraph"/>
        <w:numPr>
          <w:ilvl w:val="0"/>
          <w:numId w:val="4"/>
        </w:numPr>
        <w:tabs>
          <w:tab w:val="left" w:pos="3580"/>
        </w:tabs>
        <w:rPr>
          <w:rFonts w:ascii="Comic Sans MS" w:hAnsi="Comic Sans MS"/>
          <w:sz w:val="22"/>
          <w:u w:val="single"/>
        </w:rPr>
      </w:pPr>
      <w:r w:rsidRPr="009D0861">
        <w:rPr>
          <w:rFonts w:ascii="Comic Sans MS" w:hAnsi="Comic Sans MS"/>
          <w:sz w:val="22"/>
        </w:rPr>
        <w:t>Students in a regular honors class receive an extra quality point for grades of C or higher.  This extra point is for class rank purposes only and does not count towards TOPS or University Admissions requirements.</w:t>
      </w:r>
    </w:p>
    <w:p w:rsidR="00766F3F" w:rsidRPr="009D0861" w:rsidRDefault="00955A7F" w:rsidP="00955A7F">
      <w:pPr>
        <w:pStyle w:val="ListParagraph"/>
        <w:numPr>
          <w:ilvl w:val="0"/>
          <w:numId w:val="4"/>
        </w:numPr>
        <w:tabs>
          <w:tab w:val="left" w:pos="3580"/>
        </w:tabs>
        <w:rPr>
          <w:rFonts w:ascii="Comic Sans MS" w:hAnsi="Comic Sans MS"/>
          <w:sz w:val="22"/>
          <w:u w:val="single"/>
        </w:rPr>
      </w:pPr>
      <w:r w:rsidRPr="009D0861">
        <w:rPr>
          <w:rFonts w:ascii="Comic Sans MS" w:hAnsi="Comic Sans MS"/>
          <w:sz w:val="22"/>
        </w:rPr>
        <w:t>Students in AP honors classes must earn a minimum of a “3” on the AP exam in order to earn the extra quality point and get honors credit.</w:t>
      </w:r>
    </w:p>
    <w:p w:rsidR="00766F3F" w:rsidRPr="001E0294" w:rsidRDefault="00766F3F" w:rsidP="001E0294">
      <w:pPr>
        <w:tabs>
          <w:tab w:val="left" w:pos="3580"/>
        </w:tabs>
        <w:rPr>
          <w:rFonts w:ascii="Comic Sans MS" w:hAnsi="Comic Sans MS"/>
        </w:rPr>
      </w:pPr>
    </w:p>
    <w:p w:rsidR="00766F3F" w:rsidRDefault="00766F3F" w:rsidP="00766F3F">
      <w:pPr>
        <w:pStyle w:val="ListParagraph"/>
        <w:tabs>
          <w:tab w:val="left" w:pos="3580"/>
        </w:tabs>
        <w:rPr>
          <w:rFonts w:ascii="Comic Sans MS" w:hAnsi="Comic Sans MS"/>
        </w:rPr>
      </w:pPr>
    </w:p>
    <w:p w:rsidR="00766F3F" w:rsidRDefault="00766F3F" w:rsidP="00766F3F">
      <w:pPr>
        <w:tabs>
          <w:tab w:val="left" w:pos="3580"/>
        </w:tabs>
        <w:jc w:val="center"/>
        <w:rPr>
          <w:rFonts w:ascii="Comic Sans MS" w:hAnsi="Comic Sans MS"/>
          <w:sz w:val="28"/>
          <w:u w:val="single"/>
        </w:rPr>
      </w:pPr>
      <w:r>
        <w:rPr>
          <w:rFonts w:ascii="Comic Sans MS" w:hAnsi="Comic Sans MS"/>
          <w:sz w:val="28"/>
          <w:u w:val="single"/>
        </w:rPr>
        <w:t>Class Rank</w:t>
      </w:r>
    </w:p>
    <w:p w:rsidR="00766F3F" w:rsidRPr="009D0861" w:rsidRDefault="00766F3F" w:rsidP="00766F3F">
      <w:pPr>
        <w:pStyle w:val="ListParagraph"/>
        <w:numPr>
          <w:ilvl w:val="0"/>
          <w:numId w:val="9"/>
        </w:numPr>
        <w:tabs>
          <w:tab w:val="left" w:pos="3580"/>
        </w:tabs>
        <w:rPr>
          <w:rFonts w:ascii="Comic Sans MS" w:hAnsi="Comic Sans MS"/>
          <w:sz w:val="22"/>
        </w:rPr>
      </w:pPr>
      <w:r w:rsidRPr="009D0861">
        <w:rPr>
          <w:rFonts w:ascii="Comic Sans MS" w:hAnsi="Comic Sans MS"/>
          <w:sz w:val="22"/>
        </w:rPr>
        <w:t xml:space="preserve">Class rank will be determined at the end of the student’s senior year.  </w:t>
      </w:r>
      <w:proofErr w:type="gramStart"/>
      <w:r w:rsidRPr="009D0861">
        <w:rPr>
          <w:rFonts w:ascii="Comic Sans MS" w:hAnsi="Comic Sans MS"/>
          <w:sz w:val="22"/>
        </w:rPr>
        <w:t>Class rank will not be affected by the number of classes a student takes</w:t>
      </w:r>
      <w:proofErr w:type="gramEnd"/>
      <w:r w:rsidRPr="009D0861">
        <w:rPr>
          <w:rFonts w:ascii="Comic Sans MS" w:hAnsi="Comic Sans MS"/>
          <w:sz w:val="22"/>
        </w:rPr>
        <w:t>.  A detailed explanation of this can be found in the student handbook.</w:t>
      </w:r>
    </w:p>
    <w:p w:rsidR="00973E20" w:rsidRPr="00766F3F" w:rsidRDefault="00973E20" w:rsidP="00766F3F">
      <w:pPr>
        <w:pStyle w:val="ListParagraph"/>
        <w:tabs>
          <w:tab w:val="left" w:pos="3580"/>
        </w:tabs>
        <w:rPr>
          <w:rFonts w:ascii="Comic Sans MS" w:hAnsi="Comic Sans MS"/>
          <w:sz w:val="28"/>
        </w:rPr>
      </w:pPr>
    </w:p>
    <w:sectPr w:rsidR="00973E20" w:rsidRPr="00766F3F" w:rsidSect="009D0861">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533"/>
    <w:multiLevelType w:val="hybridMultilevel"/>
    <w:tmpl w:val="301E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F55C2"/>
    <w:multiLevelType w:val="hybridMultilevel"/>
    <w:tmpl w:val="6C7A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D1B48"/>
    <w:multiLevelType w:val="hybridMultilevel"/>
    <w:tmpl w:val="1ABA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430C9"/>
    <w:multiLevelType w:val="hybridMultilevel"/>
    <w:tmpl w:val="94E6A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574B15"/>
    <w:multiLevelType w:val="hybridMultilevel"/>
    <w:tmpl w:val="48BC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2A5046"/>
    <w:multiLevelType w:val="hybridMultilevel"/>
    <w:tmpl w:val="A06E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A802C6"/>
    <w:multiLevelType w:val="hybridMultilevel"/>
    <w:tmpl w:val="0F6AD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666412F"/>
    <w:multiLevelType w:val="hybridMultilevel"/>
    <w:tmpl w:val="F0A0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0063ED"/>
    <w:multiLevelType w:val="hybridMultilevel"/>
    <w:tmpl w:val="57724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2567E8"/>
    <w:multiLevelType w:val="hybridMultilevel"/>
    <w:tmpl w:val="1A905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B3378C9"/>
    <w:multiLevelType w:val="hybridMultilevel"/>
    <w:tmpl w:val="F156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97659C"/>
    <w:multiLevelType w:val="hybridMultilevel"/>
    <w:tmpl w:val="A1A8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7"/>
  </w:num>
  <w:num w:numId="5">
    <w:abstractNumId w:val="2"/>
  </w:num>
  <w:num w:numId="6">
    <w:abstractNumId w:val="5"/>
  </w:num>
  <w:num w:numId="7">
    <w:abstractNumId w:val="9"/>
  </w:num>
  <w:num w:numId="8">
    <w:abstractNumId w:val="6"/>
  </w:num>
  <w:num w:numId="9">
    <w:abstractNumId w:val="10"/>
  </w:num>
  <w:num w:numId="10">
    <w:abstractNumId w:val="4"/>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73E20"/>
    <w:rsid w:val="001E0294"/>
    <w:rsid w:val="00687FCD"/>
    <w:rsid w:val="00766F3F"/>
    <w:rsid w:val="007866AE"/>
    <w:rsid w:val="008F4DFF"/>
    <w:rsid w:val="00955A7F"/>
    <w:rsid w:val="00972A3A"/>
    <w:rsid w:val="00973E20"/>
    <w:rsid w:val="009D0861"/>
    <w:rsid w:val="00FA0829"/>
    <w:rsid w:val="00FE240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73E2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2797</Characters>
  <Application>Microsoft Macintosh Word</Application>
  <DocSecurity>0</DocSecurity>
  <Lines>23</Lines>
  <Paragraphs>5</Paragraphs>
  <ScaleCrop>false</ScaleCrop>
  <Company>Assumption High School</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Theriot</dc:creator>
  <cp:keywords/>
  <cp:lastModifiedBy>Erin Theriot</cp:lastModifiedBy>
  <cp:revision>2</cp:revision>
  <cp:lastPrinted>2011-07-26T22:24:00Z</cp:lastPrinted>
  <dcterms:created xsi:type="dcterms:W3CDTF">2011-07-26T22:25:00Z</dcterms:created>
  <dcterms:modified xsi:type="dcterms:W3CDTF">2011-07-26T22:25:00Z</dcterms:modified>
</cp:coreProperties>
</file>